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4663" w14:textId="41FEA2F0" w:rsidR="00641DB1" w:rsidRPr="00641DB1" w:rsidRDefault="00641DB1" w:rsidP="00641DB1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DB1"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62DB1AAA" wp14:editId="60BDA388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575550" cy="11004550"/>
            <wp:effectExtent l="0" t="0" r="6350" b="6350"/>
            <wp:wrapNone/>
            <wp:docPr id="10" name="Рисунок 10" descr="https://catherineasquithgallery.com/uploads/posts/2021-02/1612633605_172-p-salatovii-fon-detskii-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atherineasquithgallery.com/uploads/posts/2021-02/1612633605_172-p-salatovii-fon-detskii-19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100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DB1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Характеристики</w:t>
      </w:r>
      <w:r w:rsidRPr="00641D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особенностей</w:t>
      </w:r>
      <w:r w:rsidRPr="00641D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  <w:r w:rsidRPr="00641D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641D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</w:t>
      </w:r>
      <w:r w:rsidRPr="00641D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возраста</w:t>
      </w:r>
    </w:p>
    <w:p w14:paraId="6C6A9C69" w14:textId="77777777" w:rsidR="00641DB1" w:rsidRPr="00641DB1" w:rsidRDefault="00641DB1" w:rsidP="00641DB1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DB1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Средняя</w:t>
      </w:r>
      <w:r w:rsidRPr="00641D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</w:t>
      </w:r>
      <w:r w:rsidRPr="00641D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b/>
          <w:bCs/>
          <w:sz w:val="28"/>
          <w:szCs w:val="28"/>
        </w:rPr>
        <w:t>(пятый</w:t>
      </w:r>
      <w:r w:rsidRPr="00641D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 w:rsidRPr="00641D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b/>
          <w:bCs/>
          <w:sz w:val="28"/>
          <w:szCs w:val="28"/>
        </w:rPr>
        <w:t>жизни)</w:t>
      </w:r>
    </w:p>
    <w:p w14:paraId="50FF67AC" w14:textId="77777777" w:rsidR="00641DB1" w:rsidRPr="00641DB1" w:rsidRDefault="00641DB1" w:rsidP="00641DB1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641D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Росто</w:t>
      </w:r>
      <w:proofErr w:type="spellEnd"/>
      <w:r w:rsidRPr="00641D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-весовые</w:t>
      </w:r>
      <w:r w:rsidRPr="00641DB1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характеристики</w:t>
      </w:r>
    </w:p>
    <w:p w14:paraId="71391151" w14:textId="77777777" w:rsidR="00641DB1" w:rsidRPr="00641DB1" w:rsidRDefault="00641DB1" w:rsidP="00641D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B1">
        <w:rPr>
          <w:rFonts w:ascii="Times New Roman" w:eastAsia="Times New Roman" w:hAnsi="Times New Roman" w:cs="Times New Roman"/>
          <w:sz w:val="28"/>
          <w:szCs w:val="28"/>
        </w:rPr>
        <w:t>Средний вес девочек изменяется от 16 кг в четыре года до 18,4 кг в пять лет, у мальчиков –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от 17 кг в четыре года до 19,7 кг в пять лет. Средняя длина тела у девочек изменяется от 100 см 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Pr="00641D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41D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до 109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см</w:t>
      </w:r>
      <w:r w:rsidRPr="00641D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Pr="00641D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1DB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мальчиков</w:t>
      </w:r>
      <w:r w:rsidRPr="00641D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– от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102 см</w:t>
      </w:r>
      <w:r w:rsidRPr="00641D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1D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Pr="00641D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41D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110 см</w:t>
      </w:r>
      <w:r w:rsidRPr="00641D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1D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14:paraId="355A367B" w14:textId="77777777" w:rsidR="00641DB1" w:rsidRPr="00641DB1" w:rsidRDefault="00641DB1" w:rsidP="00641DB1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41D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Функциональное</w:t>
      </w:r>
      <w:r w:rsidRPr="00641DB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созревание</w:t>
      </w:r>
    </w:p>
    <w:p w14:paraId="60E8CF71" w14:textId="77777777" w:rsidR="00641DB1" w:rsidRPr="00641DB1" w:rsidRDefault="00641DB1" w:rsidP="00641D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B1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характеризуется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интенсивным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созреванием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нейронного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аппарата</w:t>
      </w:r>
      <w:r w:rsidRPr="00641DB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ассоциативной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коры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больших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полушарий.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Возрастание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специализации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корковых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зон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межполушарных связей. Правое</w:t>
      </w:r>
      <w:r w:rsidRPr="00641D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полушарие</w:t>
      </w:r>
      <w:r w:rsidRPr="00641D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является ведущим.</w:t>
      </w:r>
    </w:p>
    <w:p w14:paraId="07664203" w14:textId="4DEC2D50" w:rsidR="00641DB1" w:rsidRPr="00641DB1" w:rsidRDefault="00641DB1" w:rsidP="00641D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B1">
        <w:rPr>
          <w:rFonts w:ascii="Times New Roman" w:eastAsia="Times New Roman" w:hAnsi="Times New Roman" w:cs="Times New Roman"/>
          <w:sz w:val="28"/>
          <w:szCs w:val="28"/>
        </w:rPr>
        <w:t>Продолжается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скелета,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мышц,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изменяются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пропорции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тела.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Слабо,</w:t>
      </w:r>
      <w:r w:rsidRPr="00641DB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проявляются</w:t>
      </w:r>
      <w:r w:rsidRPr="00641D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различия</w:t>
      </w:r>
      <w:r w:rsidRPr="00641D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1D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строении тела</w:t>
      </w:r>
      <w:r w:rsidRPr="00641D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мальчиков и девочек.</w:t>
      </w:r>
    </w:p>
    <w:p w14:paraId="4E2513C3" w14:textId="6965F49E" w:rsidR="00641DB1" w:rsidRPr="00641DB1" w:rsidRDefault="00641DB1" w:rsidP="00641D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B1">
        <w:rPr>
          <w:rFonts w:ascii="Times New Roman" w:eastAsia="Times New Roman" w:hAnsi="Times New Roman" w:cs="Times New Roman"/>
          <w:b/>
          <w:i/>
          <w:sz w:val="28"/>
          <w:szCs w:val="28"/>
        </w:rPr>
        <w:t>Психические</w:t>
      </w:r>
      <w:r w:rsidRPr="00641DB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b/>
          <w:i/>
          <w:sz w:val="28"/>
          <w:szCs w:val="28"/>
        </w:rPr>
        <w:t>функции.</w:t>
      </w:r>
      <w:r w:rsidRPr="00641DB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Ведущим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психическим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процессом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память.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четыре-пять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интенсивно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произвольная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память,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непроизвольного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запоминания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выше,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произвольного.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Начинает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формироваться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опосредованная память, но непосредственное запоминание преобладает. Возрастает объем памяти,</w:t>
      </w:r>
      <w:r w:rsidRPr="00641DB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дети запоминают до 7-8</w:t>
      </w:r>
      <w:r w:rsidRPr="00641D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названий</w:t>
      </w:r>
      <w:r w:rsidRPr="00641D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предметов.</w:t>
      </w:r>
    </w:p>
    <w:p w14:paraId="6C4F6657" w14:textId="789334FE" w:rsidR="00641DB1" w:rsidRPr="00641DB1" w:rsidRDefault="00641DB1" w:rsidP="00641D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B1">
        <w:rPr>
          <w:rFonts w:ascii="Times New Roman" w:eastAsia="Times New Roman" w:hAnsi="Times New Roman" w:cs="Times New Roman"/>
          <w:sz w:val="28"/>
          <w:szCs w:val="28"/>
        </w:rPr>
        <w:t>К концу пятого года жизни восприятие становится более развитым. Интеллектуализация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разложение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сенсорные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эталоны.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Pr="00641DB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опосредуется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сенсорных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эталонов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обследования.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Наряду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действиями</w:t>
      </w:r>
      <w:r w:rsidRPr="00641DB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идентификации и приравнивания к образцу, интенсивно формируются перцептивные действия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наглядного моделирования (в основном, через продуктивные виды деятельности). Дети способны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упорядочить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сенсорному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признаку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величине,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цвету;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выделить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параметры, как высота, длина и ширина. Совершенствуется ориентация в пространстве. Основной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характеристикой мышления детей четырех-пяти лет является эгоцентризм. Наряду с интенсивным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развитием образного мышления и расширением кругозора, начинает формироваться наглядно-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схематическое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мышление.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Интенсивно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воображение.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особенности,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беглость,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гибкость.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произвольным,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увеличивается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устойчивость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произвольного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внимания.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пятом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улучшается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произношение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звуков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дикция,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расширяется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словарь,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связная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диалогическая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речь.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становится предметом активности детей. Для детей данного возраста характерно словотворчество.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вызывают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ритмическая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рифмы.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Развивается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r w:rsidRPr="00641DB1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сторона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четырех-пяти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любознательности.</w:t>
      </w:r>
    </w:p>
    <w:p w14:paraId="0E3FF059" w14:textId="45F44652" w:rsidR="00641DB1" w:rsidRDefault="00641DB1" w:rsidP="00641D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641DB1">
        <w:rPr>
          <w:rFonts w:ascii="Times New Roman" w:eastAsia="Times New Roman" w:hAnsi="Times New Roman" w:cs="Times New Roman"/>
          <w:b/>
          <w:i/>
          <w:sz w:val="28"/>
          <w:szCs w:val="28"/>
        </w:rPr>
        <w:t>Детские виды деятельности</w:t>
      </w:r>
      <w:r w:rsidRPr="00641DB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На пятом году жизни ребенок осваивает сложную систему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правил,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принятых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социуме.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развернутая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сюжетно-ролевая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игра,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центральным содержанием выступает моделирование системы человеческих отношений в ходе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роли.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игре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473A9646" w14:textId="77777777" w:rsidR="00641DB1" w:rsidRDefault="00641DB1" w:rsidP="00641D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1D754E73" w14:textId="5DEAA81B" w:rsidR="00641DB1" w:rsidRPr="00641DB1" w:rsidRDefault="00641DB1" w:rsidP="00641D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B1"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7BBBA34D" wp14:editId="7388B091">
            <wp:simplePos x="0" y="0"/>
            <wp:positionH relativeFrom="page">
              <wp:align>left</wp:align>
            </wp:positionH>
            <wp:positionV relativeFrom="paragraph">
              <wp:posOffset>-460375</wp:posOffset>
            </wp:positionV>
            <wp:extent cx="7575550" cy="11004550"/>
            <wp:effectExtent l="0" t="0" r="6350" b="6350"/>
            <wp:wrapNone/>
            <wp:docPr id="1" name="Рисунок 1" descr="https://catherineasquithgallery.com/uploads/posts/2021-02/1612633605_172-p-salatovii-fon-detskii-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atherineasquithgallery.com/uploads/posts/2021-02/1612633605_172-p-salatovii-fon-detskii-19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100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различают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реальные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отношения, характерна ролевая речь. Конфликты чаще возникают в ходе распределения ролей,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641DB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641DB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меняться</w:t>
      </w:r>
      <w:r w:rsidRPr="00641DB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1DB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641DB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игры.</w:t>
      </w:r>
      <w:r w:rsidRPr="00641DB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641DB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носит</w:t>
      </w:r>
      <w:r w:rsidRPr="00641DB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процессуальный,</w:t>
      </w:r>
      <w:r w:rsidRPr="00641DB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Pr="00641DB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характер.</w:t>
      </w:r>
      <w:r w:rsidRPr="00641DB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Детям доступны игры с правилами, дидактические игры.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Развивается изобразительная деятельность.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Совершенствуется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техническая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сторона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изобразительной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замысел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смещается</w:t>
      </w:r>
      <w:r w:rsidRPr="00641DB1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конца на начало рисования. Дети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рисовать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основные геометрические фигуры, вырезать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ножницами,</w:t>
      </w:r>
      <w:r w:rsidRPr="00641D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наклеивать</w:t>
      </w:r>
      <w:r w:rsidRPr="00641D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Pr="00641D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41D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бумагу</w:t>
      </w:r>
      <w:r w:rsidRPr="00641D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1D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т. д.</w:t>
      </w:r>
    </w:p>
    <w:p w14:paraId="384F47F4" w14:textId="77777777" w:rsidR="00641DB1" w:rsidRPr="00641DB1" w:rsidRDefault="00641DB1" w:rsidP="00641D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B1">
        <w:rPr>
          <w:rFonts w:ascii="Times New Roman" w:eastAsia="Times New Roman" w:hAnsi="Times New Roman" w:cs="Times New Roman"/>
          <w:sz w:val="28"/>
          <w:szCs w:val="28"/>
        </w:rPr>
        <w:t>Усложняется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конструирование.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конструирования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образцу,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доступно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схеме,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условию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замыслу,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Pr="00641DB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последовательности действий.</w:t>
      </w:r>
    </w:p>
    <w:p w14:paraId="11350DA0" w14:textId="4264F9CC" w:rsidR="00641DB1" w:rsidRPr="00641DB1" w:rsidRDefault="00641DB1" w:rsidP="00641D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B1">
        <w:rPr>
          <w:rFonts w:ascii="Times New Roman" w:eastAsia="Times New Roman" w:hAnsi="Times New Roman" w:cs="Times New Roman"/>
          <w:sz w:val="28"/>
          <w:szCs w:val="28"/>
        </w:rPr>
        <w:t>Продуктивные</w:t>
      </w:r>
      <w:r w:rsidRPr="00641D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641D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41D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641D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641D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мелкой</w:t>
      </w:r>
      <w:r w:rsidRPr="00641D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моторики</w:t>
      </w:r>
      <w:r w:rsidRPr="00641D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рук.</w:t>
      </w:r>
    </w:p>
    <w:p w14:paraId="4A4DC924" w14:textId="36CFD4F6" w:rsidR="00641DB1" w:rsidRPr="00641DB1" w:rsidRDefault="00641DB1" w:rsidP="00641D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B1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Коммуникация</w:t>
      </w:r>
      <w:r w:rsidRPr="00641DB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641DB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социализация</w:t>
      </w:r>
      <w:r w:rsidRPr="00641DB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41DB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общении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интенсивно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41DB1">
        <w:rPr>
          <w:rFonts w:ascii="Times New Roman" w:eastAsia="Times New Roman" w:hAnsi="Times New Roman" w:cs="Times New Roman"/>
          <w:sz w:val="28"/>
          <w:szCs w:val="28"/>
        </w:rPr>
        <w:t>внеситуативные</w:t>
      </w:r>
      <w:proofErr w:type="spellEnd"/>
      <w:r w:rsidRPr="00641DB1">
        <w:rPr>
          <w:rFonts w:ascii="Times New Roman" w:eastAsia="Times New Roman" w:hAnsi="Times New Roman" w:cs="Times New Roman"/>
          <w:sz w:val="28"/>
          <w:szCs w:val="28"/>
        </w:rPr>
        <w:t xml:space="preserve"> формы общения, в частности – </w:t>
      </w:r>
      <w:proofErr w:type="spellStart"/>
      <w:r w:rsidRPr="00641DB1">
        <w:rPr>
          <w:rFonts w:ascii="Times New Roman" w:eastAsia="Times New Roman" w:hAnsi="Times New Roman" w:cs="Times New Roman"/>
          <w:sz w:val="28"/>
          <w:szCs w:val="28"/>
        </w:rPr>
        <w:t>внеситуативно</w:t>
      </w:r>
      <w:proofErr w:type="spellEnd"/>
      <w:r w:rsidRPr="00641DB1">
        <w:rPr>
          <w:rFonts w:ascii="Times New Roman" w:eastAsia="Times New Roman" w:hAnsi="Times New Roman" w:cs="Times New Roman"/>
          <w:sz w:val="28"/>
          <w:szCs w:val="28"/>
        </w:rPr>
        <w:t>-познавательная форма общения,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возраст «почемучек» приходится именно на четыре-пять лет. У детей формируется потребность 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уважении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взрослого,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оказывается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чрезвычайно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важной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похвала.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приводит к их повышенной обидчивости на замечания. Повышенная обидчивость представляет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возрастной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феномен.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продолжает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формироваться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ситуативно-деловая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форма общения, что определяется развитием развернутой сюжетно-ролевой игры и совместными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видами деятельности со сверстниками.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При этом, характер межличностных отношений отличает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ярко выраженный интерес по отношению к сверстнику, высокую значимость сверстника, ребенок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болезненно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реагирует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похвалу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взрослых,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конфликтность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характерна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возраста.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Pr="00641DB1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стабильная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взаимоотношений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определяющая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социометрический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14:paraId="6322ED08" w14:textId="5E29B0A4" w:rsidR="00641DB1" w:rsidRPr="00641DB1" w:rsidRDefault="00641DB1" w:rsidP="00641D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B1">
        <w:rPr>
          <w:rFonts w:ascii="Times New Roman" w:eastAsia="Times New Roman" w:hAnsi="Times New Roman" w:cs="Times New Roman"/>
          <w:b/>
          <w:i/>
          <w:sz w:val="28"/>
          <w:szCs w:val="28"/>
        </w:rPr>
        <w:t>Саморегуляция.</w:t>
      </w:r>
      <w:r w:rsidRPr="00641DB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существенно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возрастает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регулятивных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механизмов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поведения.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самовыражении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(стремление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компетентным в доступных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деятельности) определяет развитие произвольности. В игре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ребенок может управлять собственным поведением, опираясь на систему правил, заложенных 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роли.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доступно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социуме.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начинает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регуляции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поведения.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Интенсивно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эмоции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(чувство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стыда,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смущение,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гордость,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зависть,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переживание успеха-неуспеха</w:t>
      </w:r>
      <w:r w:rsidRPr="00641D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14:paraId="4D27490C" w14:textId="252A4EEF" w:rsidR="00641DB1" w:rsidRPr="00641DB1" w:rsidRDefault="00641DB1" w:rsidP="00641D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D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Личность и самооценка.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У ребенка интенсивно формируется периферия самосознания,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продолжает формироваться дифференцированная самооценка. Оценка взрослого, оценка взрослым</w:t>
      </w:r>
      <w:r w:rsidRPr="00641DB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других детей, а также механизм сравнения своих результатов деятельности с результатами других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оказывают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существенное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самооценки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самосознания.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Появляется</w:t>
      </w:r>
      <w:r w:rsidRPr="00641D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краткосрочная</w:t>
      </w:r>
      <w:r w:rsidRPr="00641D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временная перспектива</w:t>
      </w:r>
      <w:r w:rsidRPr="00641D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1DB1">
        <w:rPr>
          <w:rFonts w:ascii="Times New Roman" w:eastAsia="Times New Roman" w:hAnsi="Times New Roman" w:cs="Times New Roman"/>
          <w:sz w:val="28"/>
          <w:szCs w:val="28"/>
        </w:rPr>
        <w:t>(вчера-сегодня-завтра, было-будет).</w:t>
      </w:r>
    </w:p>
    <w:p w14:paraId="4F83FA12" w14:textId="77777777" w:rsidR="00641DB1" w:rsidRPr="00641DB1" w:rsidRDefault="00641DB1" w:rsidP="00641DB1">
      <w:pPr>
        <w:jc w:val="both"/>
        <w:rPr>
          <w:sz w:val="28"/>
          <w:szCs w:val="28"/>
        </w:rPr>
      </w:pPr>
    </w:p>
    <w:sectPr w:rsidR="00641DB1" w:rsidRPr="00641DB1" w:rsidSect="00641D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B1"/>
    <w:rsid w:val="0064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C455"/>
  <w15:chartTrackingRefBased/>
  <w15:docId w15:val="{3EDC4B82-139C-4D54-830B-0C8CEA68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и Втя</dc:creator>
  <cp:keywords/>
  <dc:description/>
  <cp:lastModifiedBy>Надя и Втя</cp:lastModifiedBy>
  <cp:revision>1</cp:revision>
  <dcterms:created xsi:type="dcterms:W3CDTF">2025-08-31T08:52:00Z</dcterms:created>
  <dcterms:modified xsi:type="dcterms:W3CDTF">2025-08-31T08:58:00Z</dcterms:modified>
</cp:coreProperties>
</file>